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7" w:beforeLines="50" w:after="217" w:afterLines="50" w:line="400" w:lineRule="exact"/>
        <w:jc w:val="center"/>
        <w:rPr>
          <w:rFonts w:ascii="华文中宋" w:hAnsi="华文中宋" w:eastAsia="华文中宋" w:cs="华文中宋"/>
          <w:bCs/>
          <w:szCs w:val="21"/>
        </w:rPr>
      </w:pPr>
      <w:r>
        <w:rPr>
          <w:rFonts w:hint="eastAsia" w:ascii="华文中宋" w:hAnsi="华文中宋" w:eastAsia="华文中宋" w:cs="华文中宋"/>
          <w:bCs/>
          <w:sz w:val="36"/>
          <w:szCs w:val="21"/>
        </w:rPr>
        <w:t>2024年度湖北省科技进步奖公示信息</w:t>
      </w:r>
      <w:bookmarkStart w:id="0" w:name="_GoBack"/>
      <w:bookmarkEnd w:id="0"/>
    </w:p>
    <w:tbl>
      <w:tblPr>
        <w:tblStyle w:val="11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970"/>
        <w:gridCol w:w="255"/>
        <w:gridCol w:w="2014"/>
        <w:gridCol w:w="811"/>
        <w:gridCol w:w="1599"/>
        <w:gridCol w:w="353"/>
        <w:gridCol w:w="628"/>
        <w:gridCol w:w="1537"/>
        <w:gridCol w:w="278"/>
        <w:gridCol w:w="1538"/>
        <w:gridCol w:w="1325"/>
        <w:gridCol w:w="1483"/>
      </w:tblGrid>
      <w:tr>
        <w:trPr>
          <w:trHeight w:val="476" w:hRule="atLeast"/>
          <w:jc w:val="center"/>
        </w:trPr>
        <w:tc>
          <w:tcPr>
            <w:tcW w:w="20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 w:cs="华文中宋"/>
                <w:sz w:val="22"/>
              </w:rPr>
            </w:pPr>
            <w:r>
              <w:rPr>
                <w:rFonts w:hint="eastAsia" w:ascii="华文中宋" w:hAnsi="华文中宋" w:eastAsia="华文中宋" w:cs="华文中宋"/>
                <w:sz w:val="22"/>
              </w:rPr>
              <w:t>项目名称</w:t>
            </w:r>
          </w:p>
        </w:tc>
        <w:tc>
          <w:tcPr>
            <w:tcW w:w="11566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2"/>
              </w:rPr>
              <w:t>高温熔融金属吊运防倾翻与安全监控关键技术研发及应用</w:t>
            </w:r>
          </w:p>
        </w:tc>
      </w:tr>
      <w:tr>
        <w:trPr>
          <w:trHeight w:val="476" w:hRule="atLeast"/>
          <w:jc w:val="center"/>
        </w:trPr>
        <w:tc>
          <w:tcPr>
            <w:tcW w:w="20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中宋" w:hAnsi="华文中宋" w:eastAsia="华文中宋" w:cs="华文中宋"/>
                <w:sz w:val="22"/>
              </w:rPr>
            </w:pPr>
            <w:r>
              <w:rPr>
                <w:rFonts w:hint="eastAsia" w:ascii="华文中宋" w:hAnsi="华文中宋" w:eastAsia="华文中宋" w:cs="华文中宋"/>
                <w:sz w:val="22"/>
              </w:rPr>
              <w:t>提名单位</w:t>
            </w:r>
          </w:p>
        </w:tc>
        <w:tc>
          <w:tcPr>
            <w:tcW w:w="477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湖北省教育厅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2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2"/>
              </w:rPr>
              <w:t>科技进步一等奖</w:t>
            </w:r>
          </w:p>
        </w:tc>
      </w:tr>
      <w:tr>
        <w:trPr>
          <w:trHeight w:val="476" w:hRule="atLeast"/>
          <w:jc w:val="center"/>
        </w:trPr>
        <w:tc>
          <w:tcPr>
            <w:tcW w:w="20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华文中宋" w:hAnsi="华文中宋" w:eastAsia="华文中宋" w:cs="华文中宋"/>
                <w:sz w:val="22"/>
              </w:rPr>
            </w:pPr>
            <w:r>
              <w:rPr>
                <w:rFonts w:hint="eastAsia" w:ascii="华文中宋" w:hAnsi="华文中宋" w:eastAsia="华文中宋" w:cs="华文中宋"/>
                <w:sz w:val="22"/>
              </w:rPr>
              <w:t>主要完成人</w:t>
            </w:r>
          </w:p>
          <w:p>
            <w:pPr>
              <w:spacing w:line="280" w:lineRule="exact"/>
              <w:jc w:val="center"/>
              <w:rPr>
                <w:rFonts w:ascii="华文中宋" w:hAnsi="华文中宋" w:eastAsia="华文中宋" w:cs="华文中宋"/>
                <w:sz w:val="22"/>
              </w:rPr>
            </w:pPr>
            <w:r>
              <w:rPr>
                <w:rFonts w:hint="eastAsia" w:ascii="华文中宋" w:hAnsi="华文中宋" w:eastAsia="华文中宋" w:cs="华文中宋"/>
                <w:sz w:val="22"/>
              </w:rPr>
              <w:t>（完成单位）</w:t>
            </w:r>
          </w:p>
        </w:tc>
        <w:tc>
          <w:tcPr>
            <w:tcW w:w="11566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color w:val="FF0000"/>
                <w:spacing w:val="2"/>
                <w:sz w:val="21"/>
                <w:szCs w:val="21"/>
                <w:lang w:bidi="ar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柴琳、吴启兵、刘振兴、</w:t>
            </w:r>
            <w:r>
              <w:rPr>
                <w:rFonts w:ascii="华文中宋" w:hAnsi="华文中宋" w:eastAsia="华文中宋" w:cs="华文中宋"/>
                <w:sz w:val="21"/>
                <w:szCs w:val="21"/>
              </w:rPr>
              <w:t>宋泽啟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、刘惠康、</w:t>
            </w:r>
            <w:r>
              <w:rPr>
                <w:rFonts w:ascii="华文中宋" w:hAnsi="华文中宋" w:eastAsia="华文中宋" w:cs="华文中宋"/>
                <w:sz w:val="21"/>
                <w:szCs w:val="21"/>
              </w:rPr>
              <w:t>汪涛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、段航、</w:t>
            </w:r>
            <w:r>
              <w:rPr>
                <w:rFonts w:ascii="华文中宋" w:hAnsi="华文中宋" w:eastAsia="华文中宋" w:cs="华文中宋"/>
                <w:sz w:val="21"/>
                <w:szCs w:val="21"/>
              </w:rPr>
              <w:t>杨永立、何朋、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张凤苛</w:t>
            </w:r>
            <w:r>
              <w:rPr>
                <w:rFonts w:ascii="华文中宋" w:hAnsi="华文中宋" w:eastAsia="华文中宋" w:cs="华文中宋"/>
                <w:sz w:val="21"/>
                <w:szCs w:val="21"/>
              </w:rPr>
              <w:t>、杨志刚、龙建军、杨晗、倪鹏、许小龙</w:t>
            </w:r>
          </w:p>
        </w:tc>
      </w:tr>
      <w:tr>
        <w:trPr>
          <w:trHeight w:val="476" w:hRule="atLeast"/>
          <w:jc w:val="center"/>
        </w:trPr>
        <w:tc>
          <w:tcPr>
            <w:tcW w:w="20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完成单位</w:t>
            </w:r>
          </w:p>
        </w:tc>
        <w:tc>
          <w:tcPr>
            <w:tcW w:w="11566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武汉科技大学、中钢集团武汉安全环保研究院有限公司、武汉钢铁有限公司、中冶南方自动化有限公司</w:t>
            </w:r>
          </w:p>
        </w:tc>
      </w:tr>
      <w:tr>
        <w:trPr>
          <w:trHeight w:val="304" w:hRule="atLeast"/>
          <w:jc w:val="center"/>
        </w:trPr>
        <w:tc>
          <w:tcPr>
            <w:tcW w:w="13606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2"/>
              </w:rPr>
              <w:t>主要知识产权和标准规范等目录</w:t>
            </w:r>
          </w:p>
        </w:tc>
      </w:tr>
      <w:tr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序号</w:t>
            </w:r>
          </w:p>
        </w:tc>
        <w:tc>
          <w:tcPr>
            <w:tcW w:w="970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知识产权（标准）类别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知识产权（标准）</w:t>
            </w:r>
          </w:p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具体名称</w:t>
            </w:r>
          </w:p>
        </w:tc>
        <w:tc>
          <w:tcPr>
            <w:tcW w:w="811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国家</w:t>
            </w:r>
          </w:p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（地区）</w:t>
            </w:r>
          </w:p>
        </w:tc>
        <w:tc>
          <w:tcPr>
            <w:tcW w:w="1599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授权号</w:t>
            </w:r>
          </w:p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（标准编号）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授权（标准发布）日期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证书编号</w:t>
            </w:r>
          </w:p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（标准批准发布部门）</w:t>
            </w:r>
          </w:p>
        </w:tc>
        <w:tc>
          <w:tcPr>
            <w:tcW w:w="1538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权利人</w:t>
            </w:r>
          </w:p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（标准起草单位）</w:t>
            </w:r>
          </w:p>
        </w:tc>
        <w:tc>
          <w:tcPr>
            <w:tcW w:w="1325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发明人</w:t>
            </w:r>
          </w:p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（标准起草人）</w:t>
            </w:r>
          </w:p>
        </w:tc>
        <w:tc>
          <w:tcPr>
            <w:tcW w:w="1483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</w:rPr>
              <w:t>发明专利（标准）有效状态</w:t>
            </w:r>
          </w:p>
        </w:tc>
      </w:tr>
      <w:tr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1</w:t>
            </w:r>
          </w:p>
        </w:tc>
        <w:tc>
          <w:tcPr>
            <w:tcW w:w="970" w:type="dxa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发明专利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ascii="华文中宋" w:hAnsi="华文中宋" w:eastAsia="华文中宋" w:cs="华文中宋"/>
                <w:sz w:val="16"/>
                <w:szCs w:val="16"/>
              </w:rPr>
            </w:pPr>
            <w:r>
              <w:rPr>
                <w:rFonts w:ascii="华文中宋" w:hAnsi="华文中宋" w:eastAsia="华文中宋" w:cs="华文中宋"/>
                <w:sz w:val="16"/>
                <w:szCs w:val="16"/>
              </w:rPr>
              <w:t>一种三维双摆桥式吊车的防摆控制方法及控制系统</w:t>
            </w:r>
          </w:p>
        </w:tc>
        <w:tc>
          <w:tcPr>
            <w:tcW w:w="811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中国</w:t>
            </w:r>
          </w:p>
        </w:tc>
        <w:tc>
          <w:tcPr>
            <w:tcW w:w="1599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ZL202111335482.2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16"/>
                <w:szCs w:val="16"/>
              </w:rPr>
            </w:pPr>
            <w:r>
              <w:rPr>
                <w:rFonts w:eastAsia="华文中宋" w:cs="Times New Roman"/>
                <w:sz w:val="16"/>
                <w:szCs w:val="16"/>
              </w:rPr>
              <w:t>2022-10-14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16"/>
                <w:szCs w:val="16"/>
              </w:rPr>
            </w:pPr>
            <w:r>
              <w:rPr>
                <w:rFonts w:eastAsia="华文中宋" w:cs="Times New Roman"/>
                <w:sz w:val="16"/>
                <w:szCs w:val="16"/>
              </w:rPr>
              <w:t>5516573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武汉科技大学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柴琳、刘惠康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有效</w:t>
            </w:r>
          </w:p>
        </w:tc>
      </w:tr>
      <w:tr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2</w:t>
            </w:r>
          </w:p>
        </w:tc>
        <w:tc>
          <w:tcPr>
            <w:tcW w:w="97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发明专利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line="240" w:lineRule="exact"/>
              <w:rPr>
                <w:rFonts w:ascii="华文中宋" w:hAnsi="华文中宋" w:eastAsia="华文中宋" w:cs="华文中宋"/>
                <w:sz w:val="16"/>
                <w:szCs w:val="16"/>
              </w:rPr>
            </w:pPr>
            <w:r>
              <w:rPr>
                <w:sz w:val="16"/>
                <w:szCs w:val="16"/>
              </w:rPr>
              <w:t>Nonlinear Resonance Model-based Active Filtering Crane Steel Rope Resonance Elimination Control Method</w:t>
            </w:r>
          </w:p>
        </w:tc>
        <w:tc>
          <w:tcPr>
            <w:tcW w:w="811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美国</w:t>
            </w:r>
          </w:p>
        </w:tc>
        <w:tc>
          <w:tcPr>
            <w:tcW w:w="1599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eastAsia="方正仿宋_GBK"/>
                <w:sz w:val="16"/>
                <w:szCs w:val="16"/>
              </w:rPr>
              <w:t xml:space="preserve">US </w:t>
            </w:r>
            <w:r>
              <w:rPr>
                <w:rFonts w:hint="eastAsia" w:eastAsia="方正仿宋_GBK"/>
                <w:sz w:val="16"/>
                <w:szCs w:val="16"/>
              </w:rPr>
              <w:t>11472676B2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eastAsia="华文中宋" w:cs="Times New Roman"/>
                <w:sz w:val="16"/>
                <w:szCs w:val="16"/>
              </w:rPr>
              <w:t>2022-10-1</w:t>
            </w:r>
            <w:r>
              <w:rPr>
                <w:rFonts w:hint="eastAsia" w:eastAsia="华文中宋" w:cs="Times New Roman"/>
                <w:sz w:val="16"/>
                <w:szCs w:val="16"/>
              </w:rPr>
              <w:t>8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eastAsia="方正仿宋_GBK"/>
                <w:sz w:val="16"/>
                <w:szCs w:val="16"/>
              </w:rPr>
              <w:t xml:space="preserve">US </w:t>
            </w:r>
            <w:r>
              <w:rPr>
                <w:rFonts w:hint="eastAsia" w:eastAsia="方正仿宋_GBK"/>
                <w:sz w:val="16"/>
                <w:szCs w:val="16"/>
              </w:rPr>
              <w:t>11472676B2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16"/>
                <w:szCs w:val="16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武汉科技大学</w:t>
            </w:r>
            <w:r>
              <w:rPr>
                <w:rFonts w:hint="eastAsia" w:ascii="华文中宋" w:hAnsi="华文中宋" w:eastAsia="华文中宋" w:cs="华文中宋"/>
                <w:sz w:val="16"/>
                <w:szCs w:val="16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中钢集团武汉安全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环保研究院</w:t>
            </w:r>
            <w:r>
              <w:rPr>
                <w:rFonts w:hint="eastAsia" w:ascii="华文中宋" w:hAnsi="华文中宋" w:eastAsia="华文中宋" w:cs="华文中宋"/>
                <w:sz w:val="16"/>
                <w:szCs w:val="16"/>
                <w:lang w:val="en-US" w:eastAsia="zh-CN"/>
              </w:rPr>
              <w:t>有限公司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刘惠康、王先华、柴琳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有效</w:t>
            </w:r>
          </w:p>
        </w:tc>
      </w:tr>
      <w:tr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3</w:t>
            </w:r>
          </w:p>
        </w:tc>
        <w:tc>
          <w:tcPr>
            <w:tcW w:w="97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发明专利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16"/>
                <w:szCs w:val="16"/>
              </w:rPr>
              <w:t>一种基于多点压力传感器的抱闸故障诊断方法</w:t>
            </w:r>
          </w:p>
        </w:tc>
        <w:tc>
          <w:tcPr>
            <w:tcW w:w="811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中国</w:t>
            </w:r>
          </w:p>
        </w:tc>
        <w:tc>
          <w:tcPr>
            <w:tcW w:w="1599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Z</w:t>
            </w:r>
            <w:r>
              <w:rPr>
                <w:rFonts w:eastAsia="方正仿宋_GBK"/>
                <w:sz w:val="16"/>
                <w:szCs w:val="16"/>
              </w:rPr>
              <w:t>L</w:t>
            </w:r>
            <w:r>
              <w:rPr>
                <w:rFonts w:hint="eastAsia" w:eastAsia="方正仿宋_GBK"/>
                <w:sz w:val="16"/>
                <w:szCs w:val="16"/>
              </w:rPr>
              <w:t>201</w:t>
            </w:r>
            <w:r>
              <w:rPr>
                <w:rFonts w:eastAsia="方正仿宋_GBK"/>
                <w:sz w:val="16"/>
                <w:szCs w:val="16"/>
              </w:rPr>
              <w:t>9</w:t>
            </w:r>
            <w:r>
              <w:rPr>
                <w:rFonts w:hint="eastAsia" w:eastAsia="方正仿宋_GBK"/>
                <w:sz w:val="16"/>
                <w:szCs w:val="16"/>
              </w:rPr>
              <w:t>1</w:t>
            </w:r>
            <w:r>
              <w:rPr>
                <w:rFonts w:eastAsia="方正仿宋_GBK"/>
                <w:sz w:val="16"/>
                <w:szCs w:val="16"/>
              </w:rPr>
              <w:t>1353305</w:t>
            </w:r>
            <w:r>
              <w:rPr>
                <w:rFonts w:hint="eastAsia" w:eastAsia="方正仿宋_GBK"/>
                <w:sz w:val="16"/>
                <w:szCs w:val="16"/>
              </w:rPr>
              <w:t>.</w:t>
            </w:r>
            <w:r>
              <w:rPr>
                <w:rFonts w:eastAsia="方正仿宋_GBK"/>
                <w:sz w:val="16"/>
                <w:szCs w:val="16"/>
              </w:rPr>
              <w:t>X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202</w:t>
            </w:r>
            <w:r>
              <w:rPr>
                <w:rFonts w:eastAsia="方正仿宋_GBK"/>
                <w:sz w:val="16"/>
                <w:szCs w:val="16"/>
              </w:rPr>
              <w:t>1</w:t>
            </w:r>
            <w:r>
              <w:rPr>
                <w:rFonts w:hint="eastAsia" w:eastAsia="方正仿宋_GBK"/>
                <w:sz w:val="16"/>
                <w:szCs w:val="16"/>
              </w:rPr>
              <w:t>-</w:t>
            </w:r>
            <w:r>
              <w:rPr>
                <w:rFonts w:eastAsia="方正仿宋_GBK"/>
                <w:sz w:val="16"/>
                <w:szCs w:val="16"/>
              </w:rPr>
              <w:t>09</w:t>
            </w:r>
            <w:r>
              <w:rPr>
                <w:rFonts w:hint="eastAsia" w:eastAsia="方正仿宋_GBK"/>
                <w:sz w:val="16"/>
                <w:szCs w:val="16"/>
              </w:rPr>
              <w:t>-</w:t>
            </w:r>
            <w:r>
              <w:rPr>
                <w:rFonts w:eastAsia="方正仿宋_GBK"/>
                <w:sz w:val="16"/>
                <w:szCs w:val="16"/>
              </w:rPr>
              <w:t>03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4</w:t>
            </w:r>
            <w:r>
              <w:rPr>
                <w:rFonts w:eastAsia="方正仿宋_GBK"/>
                <w:sz w:val="16"/>
                <w:szCs w:val="16"/>
              </w:rPr>
              <w:t>655771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16"/>
                <w:szCs w:val="16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武汉科技大学</w:t>
            </w:r>
            <w:r>
              <w:rPr>
                <w:rFonts w:hint="eastAsia" w:ascii="华文中宋" w:hAnsi="华文中宋" w:eastAsia="华文中宋" w:cs="华文中宋"/>
                <w:sz w:val="16"/>
                <w:szCs w:val="16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中钢集团武汉安全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环保研究院</w:t>
            </w:r>
            <w:r>
              <w:rPr>
                <w:rFonts w:hint="eastAsia" w:ascii="华文中宋" w:hAnsi="华文中宋" w:eastAsia="华文中宋" w:cs="华文中宋"/>
                <w:sz w:val="16"/>
                <w:szCs w:val="16"/>
                <w:lang w:val="en-US" w:eastAsia="zh-CN"/>
              </w:rPr>
              <w:t>有限公司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刘惠康、喻青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有效</w:t>
            </w:r>
          </w:p>
        </w:tc>
      </w:tr>
      <w:tr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4</w:t>
            </w:r>
          </w:p>
        </w:tc>
        <w:tc>
          <w:tcPr>
            <w:tcW w:w="97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发明专利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16"/>
                <w:szCs w:val="16"/>
              </w:rPr>
              <w:t>一种基于自抗扰技术的欠驱动桥式吊车双摆防摆控制方法</w:t>
            </w:r>
          </w:p>
        </w:tc>
        <w:tc>
          <w:tcPr>
            <w:tcW w:w="811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中国</w:t>
            </w:r>
          </w:p>
        </w:tc>
        <w:tc>
          <w:tcPr>
            <w:tcW w:w="1599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Z</w:t>
            </w:r>
            <w:r>
              <w:rPr>
                <w:rFonts w:eastAsia="方正仿宋_GBK"/>
                <w:sz w:val="16"/>
                <w:szCs w:val="16"/>
              </w:rPr>
              <w:t>L</w:t>
            </w:r>
            <w:r>
              <w:rPr>
                <w:rFonts w:hint="eastAsia" w:eastAsia="方正仿宋_GBK"/>
                <w:sz w:val="16"/>
                <w:szCs w:val="16"/>
              </w:rPr>
              <w:t>201810727581.7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2019-11-15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3596647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武汉科技大学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柴琳、刘惠康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有效</w:t>
            </w:r>
          </w:p>
        </w:tc>
      </w:tr>
      <w:tr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5</w:t>
            </w:r>
          </w:p>
        </w:tc>
        <w:tc>
          <w:tcPr>
            <w:tcW w:w="97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发明专利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16"/>
                <w:szCs w:val="16"/>
              </w:rPr>
              <w:t>一种高温熔融金属转运吊车防外溅控制方法</w:t>
            </w:r>
          </w:p>
        </w:tc>
        <w:tc>
          <w:tcPr>
            <w:tcW w:w="811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中国</w:t>
            </w:r>
          </w:p>
        </w:tc>
        <w:tc>
          <w:tcPr>
            <w:tcW w:w="1599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Z</w:t>
            </w:r>
            <w:r>
              <w:rPr>
                <w:rFonts w:eastAsia="方正仿宋_GBK"/>
                <w:sz w:val="16"/>
                <w:szCs w:val="16"/>
              </w:rPr>
              <w:t>L</w:t>
            </w:r>
            <w:r>
              <w:rPr>
                <w:rFonts w:hint="eastAsia" w:eastAsia="方正仿宋_GBK"/>
                <w:sz w:val="16"/>
                <w:szCs w:val="16"/>
              </w:rPr>
              <w:t>202010053525.7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2021-07-02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4525857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武汉科技大学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刘惠康、柴琳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有效</w:t>
            </w:r>
          </w:p>
        </w:tc>
      </w:tr>
      <w:tr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6</w:t>
            </w:r>
          </w:p>
        </w:tc>
        <w:tc>
          <w:tcPr>
            <w:tcW w:w="97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发明专利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16"/>
                <w:szCs w:val="16"/>
              </w:rPr>
              <w:t>一种吊车钢绳消谐防摆控制方法的模拟方法</w:t>
            </w:r>
          </w:p>
        </w:tc>
        <w:tc>
          <w:tcPr>
            <w:tcW w:w="811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中国</w:t>
            </w:r>
          </w:p>
        </w:tc>
        <w:tc>
          <w:tcPr>
            <w:tcW w:w="1599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ZL202011003553.4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202</w:t>
            </w:r>
            <w:r>
              <w:rPr>
                <w:rFonts w:eastAsia="方正仿宋_GBK"/>
                <w:sz w:val="16"/>
                <w:szCs w:val="16"/>
              </w:rPr>
              <w:t>3</w:t>
            </w:r>
            <w:r>
              <w:rPr>
                <w:rFonts w:hint="eastAsia" w:eastAsia="方正仿宋_GBK"/>
                <w:sz w:val="16"/>
                <w:szCs w:val="16"/>
              </w:rPr>
              <w:t>-0</w:t>
            </w:r>
            <w:r>
              <w:rPr>
                <w:rFonts w:eastAsia="方正仿宋_GBK"/>
                <w:sz w:val="16"/>
                <w:szCs w:val="16"/>
              </w:rPr>
              <w:t>2</w:t>
            </w:r>
            <w:r>
              <w:rPr>
                <w:rFonts w:hint="eastAsia" w:eastAsia="方正仿宋_GBK"/>
                <w:sz w:val="16"/>
                <w:szCs w:val="16"/>
              </w:rPr>
              <w:t>-</w:t>
            </w:r>
            <w:r>
              <w:rPr>
                <w:rFonts w:eastAsia="方正仿宋_GBK"/>
                <w:sz w:val="16"/>
                <w:szCs w:val="16"/>
              </w:rPr>
              <w:t>03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5721751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武汉科技大学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刘惠康、柴琳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有效</w:t>
            </w:r>
          </w:p>
        </w:tc>
      </w:tr>
      <w:tr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7</w:t>
            </w:r>
          </w:p>
        </w:tc>
        <w:tc>
          <w:tcPr>
            <w:tcW w:w="97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发明专利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16"/>
                <w:szCs w:val="16"/>
              </w:rPr>
              <w:t>吊车钢绳消谐控制方法、装置、设备、储存介质及终端</w:t>
            </w:r>
          </w:p>
        </w:tc>
        <w:tc>
          <w:tcPr>
            <w:tcW w:w="811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中国</w:t>
            </w:r>
          </w:p>
        </w:tc>
        <w:tc>
          <w:tcPr>
            <w:tcW w:w="1599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ZL202011260485.X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2022-04-22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5101074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武汉科技大学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刘惠康、柴琳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有效</w:t>
            </w:r>
          </w:p>
        </w:tc>
      </w:tr>
      <w:tr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8</w:t>
            </w:r>
          </w:p>
        </w:tc>
        <w:tc>
          <w:tcPr>
            <w:tcW w:w="97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发明专利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ascii="华文中宋" w:hAnsi="华文中宋" w:eastAsia="华文中宋" w:cs="华文中宋"/>
                <w:sz w:val="16"/>
                <w:szCs w:val="16"/>
              </w:rPr>
              <w:t>基于混合核支持张量机的MMC子模块开路故障检测方法</w:t>
            </w:r>
          </w:p>
        </w:tc>
        <w:tc>
          <w:tcPr>
            <w:tcW w:w="811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中国</w:t>
            </w:r>
          </w:p>
        </w:tc>
        <w:tc>
          <w:tcPr>
            <w:tcW w:w="1599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Z</w:t>
            </w:r>
            <w:r>
              <w:rPr>
                <w:rFonts w:eastAsia="方正仿宋_GBK"/>
                <w:sz w:val="16"/>
                <w:szCs w:val="16"/>
              </w:rPr>
              <w:t>L</w:t>
            </w:r>
            <w:r>
              <w:rPr>
                <w:rFonts w:hint="eastAsia" w:eastAsia="方正仿宋_GBK"/>
                <w:sz w:val="16"/>
                <w:szCs w:val="16"/>
              </w:rPr>
              <w:t>201810765510.6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eastAsia="方正仿宋_GBK"/>
                <w:sz w:val="16"/>
                <w:szCs w:val="16"/>
              </w:rPr>
              <w:t>20</w:t>
            </w:r>
            <w:r>
              <w:rPr>
                <w:rFonts w:hint="eastAsia" w:eastAsia="方正仿宋_GBK"/>
                <w:sz w:val="16"/>
                <w:szCs w:val="16"/>
              </w:rPr>
              <w:t>20</w:t>
            </w:r>
            <w:r>
              <w:rPr>
                <w:rFonts w:eastAsia="方正仿宋_GBK"/>
                <w:sz w:val="16"/>
                <w:szCs w:val="16"/>
              </w:rPr>
              <w:t>-</w:t>
            </w:r>
            <w:r>
              <w:rPr>
                <w:rFonts w:hint="eastAsia" w:eastAsia="方正仿宋_GBK"/>
                <w:sz w:val="16"/>
                <w:szCs w:val="16"/>
              </w:rPr>
              <w:t>06</w:t>
            </w:r>
            <w:r>
              <w:rPr>
                <w:rFonts w:eastAsia="方正仿宋_GBK"/>
                <w:sz w:val="16"/>
                <w:szCs w:val="16"/>
              </w:rPr>
              <w:t>-</w:t>
            </w:r>
            <w:r>
              <w:rPr>
                <w:rFonts w:hint="eastAsia" w:eastAsia="方正仿宋_GBK"/>
                <w:sz w:val="16"/>
                <w:szCs w:val="16"/>
              </w:rPr>
              <w:t>16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eastAsia="方正仿宋_GBK"/>
                <w:sz w:val="16"/>
                <w:szCs w:val="16"/>
              </w:rPr>
              <w:t>3841757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武汉科技大学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刘振兴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有效</w:t>
            </w:r>
          </w:p>
        </w:tc>
      </w:tr>
      <w:tr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9</w:t>
            </w:r>
          </w:p>
        </w:tc>
        <w:tc>
          <w:tcPr>
            <w:tcW w:w="97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标准规范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高温熔融金属吊运安全规程</w:t>
            </w:r>
          </w:p>
        </w:tc>
        <w:tc>
          <w:tcPr>
            <w:tcW w:w="811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中国</w:t>
            </w:r>
          </w:p>
        </w:tc>
        <w:tc>
          <w:tcPr>
            <w:tcW w:w="1599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A</w:t>
            </w:r>
            <w:r>
              <w:rPr>
                <w:rFonts w:eastAsia="方正仿宋_GBK"/>
                <w:sz w:val="16"/>
                <w:szCs w:val="16"/>
              </w:rPr>
              <w:t>Q7011-2018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16"/>
                <w:szCs w:val="16"/>
              </w:rPr>
            </w:pPr>
            <w:r>
              <w:rPr>
                <w:rFonts w:hint="eastAsia" w:eastAsia="方正仿宋_GBK"/>
                <w:sz w:val="16"/>
                <w:szCs w:val="16"/>
              </w:rPr>
              <w:t>2</w:t>
            </w:r>
            <w:r>
              <w:rPr>
                <w:rFonts w:eastAsia="方正仿宋_GBK"/>
                <w:sz w:val="16"/>
                <w:szCs w:val="16"/>
              </w:rPr>
              <w:t>018-05-22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中华人民共和国应急</w:t>
            </w:r>
          </w:p>
          <w:p>
            <w:pPr>
              <w:spacing w:line="240" w:lineRule="exact"/>
              <w:jc w:val="center"/>
              <w:rPr>
                <w:rFonts w:ascii="华文中宋" w:hAnsi="华文中宋" w:eastAsia="华文中宋" w:cs="华文中宋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管理部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中钢集团武汉安全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华文中宋" w:hAnsi="华文中宋" w:eastAsia="华文中宋" w:cs="华文中宋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环保研究院</w:t>
            </w:r>
            <w:r>
              <w:rPr>
                <w:rFonts w:hint="eastAsia" w:ascii="华文中宋" w:hAnsi="华文中宋" w:eastAsia="华文中宋" w:cs="华文中宋"/>
                <w:sz w:val="16"/>
                <w:szCs w:val="16"/>
                <w:lang w:val="en-US" w:eastAsia="zh-CN"/>
              </w:rPr>
              <w:t>有限公司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  <w:lang w:val="en-US" w:eastAsia="zh-CN"/>
              </w:rPr>
              <w:t>王红汉</w:t>
            </w: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等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有效</w:t>
            </w:r>
          </w:p>
        </w:tc>
      </w:tr>
      <w:tr>
        <w:trPr>
          <w:trHeight w:val="476" w:hRule="atLeast"/>
          <w:jc w:val="center"/>
        </w:trPr>
        <w:tc>
          <w:tcPr>
            <w:tcW w:w="81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10</w:t>
            </w:r>
          </w:p>
        </w:tc>
        <w:tc>
          <w:tcPr>
            <w:tcW w:w="970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标准规范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钢铁行业智能装备桥式起重机远程智能运维监测系统技术要求</w:t>
            </w:r>
          </w:p>
        </w:tc>
        <w:tc>
          <w:tcPr>
            <w:tcW w:w="811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中国</w:t>
            </w:r>
          </w:p>
        </w:tc>
        <w:tc>
          <w:tcPr>
            <w:tcW w:w="1599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eastAsia="方正仿宋_GBK"/>
                <w:sz w:val="16"/>
                <w:szCs w:val="16"/>
              </w:rPr>
              <w:t>T</w:t>
            </w:r>
            <w:r>
              <w:rPr>
                <w:rFonts w:eastAsia="方正仿宋_GBK"/>
                <w:sz w:val="16"/>
                <w:szCs w:val="16"/>
              </w:rPr>
              <w:t>/CISA 150-2021</w:t>
            </w:r>
          </w:p>
        </w:tc>
        <w:tc>
          <w:tcPr>
            <w:tcW w:w="9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eastAsia="方正仿宋_GBK"/>
                <w:sz w:val="16"/>
                <w:szCs w:val="16"/>
              </w:rPr>
              <w:t>2021-11-19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中国钢铁工业协会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华文中宋" w:hAnsi="华文中宋" w:eastAsia="华文中宋" w:cs="华文中宋"/>
                <w:sz w:val="16"/>
                <w:szCs w:val="16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中钢集团武汉安全环保研究院</w:t>
            </w:r>
            <w:r>
              <w:rPr>
                <w:rFonts w:hint="eastAsia" w:ascii="华文中宋" w:hAnsi="华文中宋" w:eastAsia="华文中宋" w:cs="华文中宋"/>
                <w:sz w:val="16"/>
                <w:szCs w:val="16"/>
                <w:lang w:val="en-US" w:eastAsia="zh-CN"/>
              </w:rPr>
              <w:t>有限公司</w:t>
            </w:r>
          </w:p>
        </w:tc>
        <w:tc>
          <w:tcPr>
            <w:tcW w:w="1325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16"/>
                <w:szCs w:val="16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段航等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16"/>
                <w:szCs w:val="16"/>
              </w:rPr>
              <w:t>有效</w:t>
            </w:r>
          </w:p>
        </w:tc>
      </w:tr>
    </w:tbl>
    <w:p>
      <w:pPr>
        <w:spacing w:line="20" w:lineRule="atLeast"/>
        <w:jc w:val="both"/>
        <w:rPr>
          <w:b/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134" w:right="1134" w:bottom="1134" w:left="1134" w:header="57" w:footer="57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0OTVmYmJjODM1YzNmNjNkZTJlNDAwY2E0OWQyNmYifQ=="/>
  </w:docVars>
  <w:rsids>
    <w:rsidRoot w:val="00CC1191"/>
    <w:rsid w:val="000A5905"/>
    <w:rsid w:val="000C7F6B"/>
    <w:rsid w:val="00110144"/>
    <w:rsid w:val="00110654"/>
    <w:rsid w:val="001140EF"/>
    <w:rsid w:val="00124973"/>
    <w:rsid w:val="0017059E"/>
    <w:rsid w:val="001B472D"/>
    <w:rsid w:val="001C156A"/>
    <w:rsid w:val="001C70E4"/>
    <w:rsid w:val="001E5CAA"/>
    <w:rsid w:val="0027745E"/>
    <w:rsid w:val="002867F9"/>
    <w:rsid w:val="00287332"/>
    <w:rsid w:val="002C462F"/>
    <w:rsid w:val="00380F80"/>
    <w:rsid w:val="003B6016"/>
    <w:rsid w:val="00421DF8"/>
    <w:rsid w:val="00453AAC"/>
    <w:rsid w:val="00476EF0"/>
    <w:rsid w:val="004D1208"/>
    <w:rsid w:val="005746DA"/>
    <w:rsid w:val="00587D24"/>
    <w:rsid w:val="005D0A35"/>
    <w:rsid w:val="00646ECD"/>
    <w:rsid w:val="007321E7"/>
    <w:rsid w:val="007462CD"/>
    <w:rsid w:val="00953187"/>
    <w:rsid w:val="0096259A"/>
    <w:rsid w:val="009676E7"/>
    <w:rsid w:val="009D3FAC"/>
    <w:rsid w:val="009F08CF"/>
    <w:rsid w:val="00A046BA"/>
    <w:rsid w:val="00A64BC1"/>
    <w:rsid w:val="00A721D4"/>
    <w:rsid w:val="00AB0DA4"/>
    <w:rsid w:val="00B84FA2"/>
    <w:rsid w:val="00BF39D0"/>
    <w:rsid w:val="00C73532"/>
    <w:rsid w:val="00CA661D"/>
    <w:rsid w:val="00CC1191"/>
    <w:rsid w:val="00CF02EF"/>
    <w:rsid w:val="00D1337D"/>
    <w:rsid w:val="00D33CAA"/>
    <w:rsid w:val="00DC000C"/>
    <w:rsid w:val="00E02738"/>
    <w:rsid w:val="00E22648"/>
    <w:rsid w:val="00E2453A"/>
    <w:rsid w:val="00E939F0"/>
    <w:rsid w:val="00F1522A"/>
    <w:rsid w:val="019F7D7F"/>
    <w:rsid w:val="0CDC5B76"/>
    <w:rsid w:val="125A4F81"/>
    <w:rsid w:val="16C9354B"/>
    <w:rsid w:val="170659CE"/>
    <w:rsid w:val="19114F77"/>
    <w:rsid w:val="1D536E88"/>
    <w:rsid w:val="1E117C6F"/>
    <w:rsid w:val="1EE57BE4"/>
    <w:rsid w:val="321141C7"/>
    <w:rsid w:val="3BEFAB8A"/>
    <w:rsid w:val="42582E81"/>
    <w:rsid w:val="494644B1"/>
    <w:rsid w:val="50DF5153"/>
    <w:rsid w:val="59C3501A"/>
    <w:rsid w:val="67271682"/>
    <w:rsid w:val="6AE04094"/>
    <w:rsid w:val="72C2061C"/>
    <w:rsid w:val="75BD2D5D"/>
    <w:rsid w:val="7B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ind w:firstLine="641"/>
      <w:outlineLvl w:val="1"/>
    </w:pPr>
    <w:rPr>
      <w:rFonts w:eastAsia="黑体" w:asciiTheme="majorHAnsi" w:hAnsiTheme="majorHAnsi" w:cstheme="majorBidi"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autoRedefine/>
    <w:semiHidden/>
    <w:unhideWhenUsed/>
    <w:qFormat/>
    <w:uiPriority w:val="99"/>
  </w:style>
  <w:style w:type="paragraph" w:styleId="5">
    <w:name w:val="Plain Text"/>
    <w:basedOn w:val="1"/>
    <w:link w:val="18"/>
    <w:autoRedefine/>
    <w:semiHidden/>
    <w:unhideWhenUsed/>
    <w:qFormat/>
    <w:uiPriority w:val="99"/>
    <w:pPr>
      <w:widowControl w:val="0"/>
      <w:spacing w:line="360" w:lineRule="auto"/>
      <w:ind w:firstLine="480" w:firstLineChars="200"/>
      <w:jc w:val="both"/>
    </w:pPr>
    <w:rPr>
      <w:rFonts w:hint="eastAsia" w:ascii="仿宋_GB2312" w:eastAsia="宋体" w:cs="Times New Roman"/>
      <w:sz w:val="24"/>
      <w:szCs w:val="20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rPr>
      <w:sz w:val="24"/>
    </w:rPr>
  </w:style>
  <w:style w:type="paragraph" w:styleId="9">
    <w:name w:val="annotation subject"/>
    <w:basedOn w:val="4"/>
    <w:next w:val="4"/>
    <w:link w:val="20"/>
    <w:autoRedefine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annotation reference"/>
    <w:basedOn w:val="12"/>
    <w:autoRedefine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6"/>
    <w:autoRedefine/>
    <w:qFormat/>
    <w:uiPriority w:val="99"/>
    <w:rPr>
      <w:sz w:val="18"/>
      <w:szCs w:val="18"/>
    </w:rPr>
  </w:style>
  <w:style w:type="character" w:customStyle="1" w:styleId="16">
    <w:name w:val="标题 1 字符"/>
    <w:basedOn w:val="12"/>
    <w:link w:val="2"/>
    <w:autoRedefine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7">
    <w:name w:val="标题 2 字符"/>
    <w:basedOn w:val="12"/>
    <w:link w:val="3"/>
    <w:autoRedefine/>
    <w:qFormat/>
    <w:uiPriority w:val="9"/>
    <w:rPr>
      <w:rFonts w:eastAsia="黑体" w:asciiTheme="majorHAnsi" w:hAnsiTheme="majorHAnsi" w:cstheme="majorBidi"/>
      <w:bCs/>
      <w:szCs w:val="32"/>
    </w:rPr>
  </w:style>
  <w:style w:type="character" w:customStyle="1" w:styleId="18">
    <w:name w:val="纯文本 字符"/>
    <w:basedOn w:val="12"/>
    <w:link w:val="5"/>
    <w:autoRedefine/>
    <w:qFormat/>
    <w:uiPriority w:val="0"/>
    <w:rPr>
      <w:rFonts w:hint="eastAsia" w:ascii="仿宋_GB2312" w:eastAsia="仿宋_GB2312" w:cs="仿宋_GB2312"/>
      <w:kern w:val="2"/>
      <w:sz w:val="24"/>
    </w:rPr>
  </w:style>
  <w:style w:type="character" w:customStyle="1" w:styleId="19">
    <w:name w:val="批注文字 字符"/>
    <w:basedOn w:val="12"/>
    <w:link w:val="4"/>
    <w:semiHidden/>
    <w:qFormat/>
    <w:uiPriority w:val="99"/>
    <w:rPr>
      <w:rFonts w:ascii="Times New Roman" w:hAnsi="Times New Roman" w:eastAsia="仿宋_GB2312"/>
      <w:kern w:val="2"/>
      <w:sz w:val="32"/>
      <w:szCs w:val="22"/>
    </w:rPr>
  </w:style>
  <w:style w:type="character" w:customStyle="1" w:styleId="20">
    <w:name w:val="批注主题 字符"/>
    <w:basedOn w:val="19"/>
    <w:link w:val="9"/>
    <w:autoRedefine/>
    <w:semiHidden/>
    <w:qFormat/>
    <w:uiPriority w:val="99"/>
    <w:rPr>
      <w:rFonts w:ascii="Times New Roman" w:hAnsi="Times New Roman" w:eastAsia="仿宋_GB2312"/>
      <w:b/>
      <w:bCs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183</Words>
  <Characters>1045</Characters>
  <Lines>8</Lines>
  <Paragraphs>2</Paragraphs>
  <TotalTime>1</TotalTime>
  <ScaleCrop>false</ScaleCrop>
  <LinksUpToDate>false</LinksUpToDate>
  <CharactersWithSpaces>1226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2024-04-30T18:40:00Z</dcterms:created>
  <dc:creator>李昕然</dc:creator>
  <cp:lastModifiedBy>学习使我快乐</cp:lastModifiedBy>
  <cp:lastPrinted>2019-12-03T18:10:00Z</cp:lastPrinted>
  <dcterms:modified xsi:type="dcterms:W3CDTF">2024-05-02T12:28:26Z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6EC190D98EE842E487D9BD8EA3FBE7DF_12</vt:lpwstr>
  </property>
</Properties>
</file>